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297C03">
        <w:rPr>
          <w:rFonts w:ascii="Times New Roman" w:hAnsi="Times New Roman" w:cs="Times New Roman"/>
          <w:b/>
          <w:bCs/>
          <w:sz w:val="44"/>
          <w:szCs w:val="44"/>
        </w:rPr>
        <w:t>SAFARI 5 GIORNI</w:t>
      </w:r>
      <w:r>
        <w:rPr>
          <w:rFonts w:ascii="Times New Roman" w:hAnsi="Times New Roman" w:cs="Times New Roman"/>
          <w:b/>
          <w:bCs/>
          <w:sz w:val="44"/>
          <w:szCs w:val="44"/>
        </w:rPr>
        <w:t>:</w:t>
      </w:r>
      <w:r w:rsidRPr="00297C03">
        <w:rPr>
          <w:rFonts w:ascii="Times New Roman" w:hAnsi="Times New Roman" w:cs="Times New Roman"/>
          <w:b/>
          <w:bCs/>
          <w:sz w:val="44"/>
          <w:szCs w:val="44"/>
        </w:rPr>
        <w:t xml:space="preserve"> LAGO MANYARA - SERENGETI - NGORONGORO - TARANGIRE</w:t>
      </w:r>
    </w:p>
    <w:p w:rsidR="009D654A" w:rsidRDefault="009D654A" w:rsidP="009D654A">
      <w:pPr>
        <w:pStyle w:val="Corpo"/>
        <w:jc w:val="both"/>
      </w:pP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1° GIORNO  </w:t>
      </w: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Al vostro arrivo in aeroporto sarete accolti dalla nostra guida che vi porterà direttamente verso il Lago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Manyara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 xml:space="preserve"> National Park, una sottile lingua di terra lunga 50 km e larga 8 km, dove è facile incontrare elefanti, gnu, zebre, giraffe, ippopotami, colonie di babbuini, i leoni arboricoli (così chiamati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perchè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 xml:space="preserve"> sono soliti arrampicarsi sugli alberi).</w:t>
      </w: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Nel parco è molto diffuso il birdwatching grazie ad un’avifauna molto variegata composta da: fenicotteri rosa, aironi, cicogne e pellicani sulle sponde del lago.</w:t>
      </w: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Pranzo al sacco e nel pomeriggio, prima del tramonto, rientro al lodge per la cena e il pernottamento.</w:t>
      </w: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2° GIORNO</w:t>
      </w: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Sveglia di primo mattino e partenza dopo colazione (orientativamente per le ore 7:00) per l’area protetta del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Ngorongoro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>. Partendo dall’apice della caldera del vulcano (inattivo) si scenderà fin dentro il cratere, venendo in contatto con la fauna locale (leoni, leonesse, iene, sciacalli, zebre, gnu, ippopotami, gazzelle, e tanti altri).</w:t>
      </w: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Pranzo al sacco e nel pomeriggio, prima della chiusura del parco, direzione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Serengeti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 xml:space="preserve"> per la cena e il pernottamento nel lodge o nel campo tendato.</w:t>
      </w: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3° GIORNO</w:t>
      </w: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Sveglia di primo mattino e partenza dopo colazione (orientativamente per le ore 7:00) per il fotosafari nel Parco Nazionale del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Serengeti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>, alla ricerca di ghepardi, leoni, leopardi, iene, gazzelle, elefanti, gnu, zebre, facoceri, giraffe e rinoceronti nelle sconfinate pianure di uno dei più spettacolari scenari dell’intero pianeta.</w:t>
      </w: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lastRenderedPageBreak/>
        <w:t>Pranzo al sacco e nel pomeriggio, al tramonto, rientro al lodge per la cena e il pernottamento.</w:t>
      </w: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4° GIORNO</w:t>
      </w: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Sveglia di primo mattino e partenza dopo colazione (orientativamente per le ore 7:00) per la visita al Parco Nazionale del </w:t>
      </w:r>
      <w:proofErr w:type="spellStart"/>
      <w:proofErr w:type="gramStart"/>
      <w:r w:rsidRPr="00297C03">
        <w:rPr>
          <w:rFonts w:ascii="Times New Roman" w:hAnsi="Times New Roman" w:cs="Times New Roman"/>
          <w:sz w:val="36"/>
          <w:szCs w:val="36"/>
        </w:rPr>
        <w:t>Tarangire,che</w:t>
      </w:r>
      <w:proofErr w:type="spellEnd"/>
      <w:proofErr w:type="gramEnd"/>
      <w:r w:rsidRPr="00297C03">
        <w:rPr>
          <w:rFonts w:ascii="Times New Roman" w:hAnsi="Times New Roman" w:cs="Times New Roman"/>
          <w:sz w:val="36"/>
          <w:szCs w:val="36"/>
        </w:rPr>
        <w:t xml:space="preserve"> nonostante la vicinanza ad altri parchi ben più noti, ha una concentrazione di animali seconda solo al Parco Nazionale del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Serengeti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>, oltre alla maggiore densità al mondo di elefanti. Nel parco sono presenti circa 700 leoni, un’avifauna molto variegata e il classico ambiente della savana con acacie a ombrello, baobab e i tradizionali grandi predatori africani. Pranzo al sacco e rientro al lodge per la cena e il pernottamento.</w:t>
      </w: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5° GIORNO</w:t>
      </w: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Dopo colazione sarete accompagnati in aeroporto se il vostro volo è programmato per la mattina o per il primo pomeriggio, altrimenti avrete a disposizione l’intera mattinata per una visita alla città di Arusha qualora il vostro volo fosse programmato per la serata.</w:t>
      </w:r>
    </w:p>
    <w:p w:rsidR="009D654A" w:rsidRDefault="009D654A" w:rsidP="009D654A">
      <w:pPr>
        <w:pStyle w:val="Corpo"/>
        <w:jc w:val="both"/>
      </w:pPr>
    </w:p>
    <w:p w:rsidR="009D654A" w:rsidRDefault="009D654A" w:rsidP="009D654A">
      <w:pPr>
        <w:pStyle w:val="Corpo"/>
        <w:jc w:val="both"/>
      </w:pPr>
    </w:p>
    <w:p w:rsidR="009D654A" w:rsidRDefault="009D654A" w:rsidP="009D654A">
      <w:pPr>
        <w:pStyle w:val="Corpo"/>
        <w:jc w:val="both"/>
      </w:pP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Il pacchetto </w:t>
      </w:r>
      <w:r w:rsidRPr="00674D89">
        <w:rPr>
          <w:rFonts w:ascii="Times New Roman" w:hAnsi="Times New Roman" w:cs="Times New Roman"/>
          <w:b/>
          <w:bCs/>
          <w:sz w:val="36"/>
          <w:szCs w:val="36"/>
        </w:rPr>
        <w:t>COMPRENDE</w:t>
      </w:r>
      <w:r w:rsidRPr="00297C03">
        <w:rPr>
          <w:rFonts w:ascii="Times New Roman" w:hAnsi="Times New Roman" w:cs="Times New Roman"/>
          <w:sz w:val="36"/>
          <w:szCs w:val="36"/>
        </w:rPr>
        <w:t>:</w:t>
      </w: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-Fuoristrada 4x4 equipaggiato per il safari con snack, acqua, caffè americano, bibite e Wi-Fi;</w:t>
      </w: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-Pensione completa nei lodge o campi tendati, escluse bevande (i pranzi durante il safari saranno al sacco);</w:t>
      </w: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-Ingressi ai parchi e alle aree protette;</w:t>
      </w: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-Guida parlante italiano o inglese;</w:t>
      </w: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-Trasferimenti da e per l’aeroporto (Kilimangiaro o Arusha);</w:t>
      </w: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-Polizza Assicurativa con aviotrasporto in caso di infortunio.</w:t>
      </w: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Il pacchetto </w:t>
      </w:r>
      <w:r w:rsidRPr="00674D89">
        <w:rPr>
          <w:rFonts w:ascii="Times New Roman" w:hAnsi="Times New Roman" w:cs="Times New Roman"/>
          <w:b/>
          <w:bCs/>
          <w:sz w:val="36"/>
          <w:szCs w:val="36"/>
        </w:rPr>
        <w:t>NON COMPRENDE</w:t>
      </w:r>
      <w:r w:rsidRPr="00297C03">
        <w:rPr>
          <w:rFonts w:ascii="Times New Roman" w:hAnsi="Times New Roman" w:cs="Times New Roman"/>
          <w:sz w:val="36"/>
          <w:szCs w:val="36"/>
        </w:rPr>
        <w:t>:</w:t>
      </w: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-Voli internazionali e locali;</w:t>
      </w: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-Visto di ingresso (50 USD);</w:t>
      </w: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lastRenderedPageBreak/>
        <w:t>-Mance alle guide e agli autisti;</w:t>
      </w:r>
    </w:p>
    <w:p w:rsidR="009D654A" w:rsidRPr="00297C03" w:rsidRDefault="009D654A" w:rsidP="009D654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-Bevande nei lodge e nei campi tendati (ad esclusione dell’acqua)</w:t>
      </w:r>
    </w:p>
    <w:p w:rsidR="00BC710E" w:rsidRDefault="00BC710E">
      <w:bookmarkStart w:id="0" w:name="_GoBack"/>
      <w:bookmarkEnd w:id="0"/>
    </w:p>
    <w:sectPr w:rsidR="00BC71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4A"/>
    <w:rsid w:val="001C29ED"/>
    <w:rsid w:val="009D654A"/>
    <w:rsid w:val="00A8294C"/>
    <w:rsid w:val="00B65762"/>
    <w:rsid w:val="00B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BAB13-04A5-4413-85DC-9D9A235B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9D65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Grasso</dc:creator>
  <cp:keywords/>
  <dc:description/>
  <cp:lastModifiedBy>Giuseppe Grasso</cp:lastModifiedBy>
  <cp:revision>1</cp:revision>
  <dcterms:created xsi:type="dcterms:W3CDTF">2020-02-01T17:15:00Z</dcterms:created>
  <dcterms:modified xsi:type="dcterms:W3CDTF">2020-02-01T17:16:00Z</dcterms:modified>
</cp:coreProperties>
</file>