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297C03">
        <w:rPr>
          <w:rFonts w:ascii="Times New Roman" w:hAnsi="Times New Roman" w:cs="Times New Roman"/>
          <w:b/>
          <w:bCs/>
          <w:sz w:val="44"/>
          <w:szCs w:val="44"/>
        </w:rPr>
        <w:t>SAFARI 8 GIORNI ARUSHA - LAGO EYASI - LAGO MANYARA - NGORONGORO - SERENGETI - TARANGIRE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1° GIORNO  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Al vostro arrivo in aeroporto sarete accolti dal nostro autista con guida, che vi accompagneranno per l’intera durata del safari. 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Partenza per l’Arusha National Park. In aggiunta al Safari in Jeep è assolutamente consigliato il safari a piedi. Vari sentieri si intrecciano ai piedi del Monte Meru, uno dei quali giunge al bordo del cratere di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Ngurdoto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offrendo panorami mozzafiato. Pranzo al sacco e alla fine del tour rientro al lodge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2°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verso il Lago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Manyara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National Park, una sottile lingua di terra lunga 50 km e larga 8 km, dove è facile incontrare elefanti, gnu, zebre, giraffe, ippopotami, colonie di babbuini, i leoni arboricoli (così chiamati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perchè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sono soliti arrampicarsi sugli alberi).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Nel parco è molto diffuso il birdwatching grazie ad un’avifauna molto variegata composta da: fenicotteri rosa, aironi, cicogne e pellicani sulle sponde del lago.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Pranzo al sacco e nel pomeriggio, prima del tramonto, rientro al lodge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3°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dopo colazione (orientativamente per le ore 7:00) partenza per il Lago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Eyasi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, famoso oltre che per la sua avifauna composta da pellicani e fenicotteri,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perchè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lungo le sue sponde ospita due tribù autoctone, 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Datoga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e gli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Hadzabe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. 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Datoga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sono famosi per la lavorazione del ferro e per la loro cultura molto </w:t>
      </w:r>
      <w:r w:rsidRPr="00297C03">
        <w:rPr>
          <w:rFonts w:ascii="Times New Roman" w:hAnsi="Times New Roman" w:cs="Times New Roman"/>
          <w:sz w:val="36"/>
          <w:szCs w:val="36"/>
        </w:rPr>
        <w:lastRenderedPageBreak/>
        <w:t xml:space="preserve">simile a quella dei Masai. Gli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Hadzabe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si ritiene siano gli ultimi cacciatori - raccoglitori dell’Africa orientale e vivono qui da oltre 10mila anni grazie alla loro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autosussitenza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. Singolare è anche il loro linguaggio, fatto di “schiocchi”. Pranzo al sacco e al termine dell’escursione rientro al lodge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4°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l’area protetta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Ngorongoro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. Partendo dall’apice della caldera del vulcano (inattivo) si scenderà fin dentro il cratere, venendo in contatto con la fauna locale (leoni, leonesse, iene, sciacalli, zebre, gnu, ippopotami, gazzelle, e tanti altri).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Pranzo al sacco e nel pomeriggio, prima della chiusura del parco, direzione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per la cena e il pernottamento nel lodge o nel campo tendato.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5°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il fotosafari nel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alla ricerca di ghepardi, leoni, leopardi, iene, gazzelle, elefanti, gnu, zebre, facoceri, giraffe e rinoceronti nelle sconfinate pianure di uno dei più spettacolari scenari dell’intero pianeta.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Pranzo al sacco e nel pomeriggio, al tramonto, rientro al campo tendato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6°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un nuovo giorno nel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alla ricerca degli animali, con possibilità di assistere a sessioni di caccia, accoppiamenti e alla ricerca del più difficile dei BIG FIVE da incontrare: il rinoceronte. Pranzo al sacco </w:t>
      </w:r>
      <w:r w:rsidRPr="00297C03">
        <w:rPr>
          <w:rFonts w:ascii="Times New Roman" w:hAnsi="Times New Roman" w:cs="Times New Roman"/>
          <w:sz w:val="36"/>
          <w:szCs w:val="36"/>
        </w:rPr>
        <w:lastRenderedPageBreak/>
        <w:t>e nel pomeriggio, al tramonto, rientro al campo tendato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7°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la visita al Parco Nazionale del </w:t>
      </w:r>
      <w:proofErr w:type="spellStart"/>
      <w:proofErr w:type="gramStart"/>
      <w:r w:rsidRPr="00297C03">
        <w:rPr>
          <w:rFonts w:ascii="Times New Roman" w:hAnsi="Times New Roman" w:cs="Times New Roman"/>
          <w:sz w:val="36"/>
          <w:szCs w:val="36"/>
        </w:rPr>
        <w:t>Tarangire,che</w:t>
      </w:r>
      <w:proofErr w:type="spellEnd"/>
      <w:proofErr w:type="gramEnd"/>
      <w:r w:rsidRPr="00297C03">
        <w:rPr>
          <w:rFonts w:ascii="Times New Roman" w:hAnsi="Times New Roman" w:cs="Times New Roman"/>
          <w:sz w:val="36"/>
          <w:szCs w:val="36"/>
        </w:rPr>
        <w:t xml:space="preserve"> nonostante la vicinanza ad altri parchi ben più noti, ha una concentrazione di animali seconda solo al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oltre alla maggiore densità al mondo di elefanti. Nel parco sono presenti circa 700 leoni, un’avifauna molto variegata e il classico ambiente della savana con acacie a ombrello, baobab e i tradizionali grandi predatori africani. Pranzo al sacco e, dopo il safari rientro al lodge per la cena e il pernottamento.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8° GIORNO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Dopo colazione sarete accompagnati in aeroporto se il vostro volo è programmato per la mattina o per il primo pomeriggio, altrimenti avrete a disposizione l’intera mattinata per una visita alla città di Arusha qualora il vostro volo fosse programmato per la serata.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-Fuoristrada 4x4 equipaggiato per il safari con snack, acqua, caffè americano, bibite e Wi-Fi;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-Pensione completa nei lodge o campi tendati, escluse bevande (i pranzi durante il safari saranno al sacco);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-Ingressi ai parchi e alle aree protette;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-Guida parlante italiano o inglese;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-Trasferimenti da e per l’aeroporto (Kilimangiaro o Arusha);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-Polizza Assicurativa con aviotrasporto in caso di infortunio.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NON 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-Voli internazionali e locali;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lastRenderedPageBreak/>
        <w:t>-Visto di ingresso (50 USD);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-Mance alle guide e agli autisti;</w:t>
      </w:r>
    </w:p>
    <w:p w:rsidR="00C21B3A" w:rsidRPr="00297C03" w:rsidRDefault="00C21B3A" w:rsidP="00C21B3A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-Bevande nei lodge e nei campi tendati (ad esclusione dell’acqua)</w:t>
      </w:r>
    </w:p>
    <w:p w:rsidR="00BC710E" w:rsidRDefault="00BC710E">
      <w:bookmarkStart w:id="0" w:name="_GoBack"/>
      <w:bookmarkEnd w:id="0"/>
    </w:p>
    <w:sectPr w:rsidR="00BC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A"/>
    <w:rsid w:val="001C29ED"/>
    <w:rsid w:val="00A8294C"/>
    <w:rsid w:val="00B65762"/>
    <w:rsid w:val="00BC710E"/>
    <w:rsid w:val="00C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9A21-F90B-42AF-A20D-2640C09C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21B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1</cp:revision>
  <dcterms:created xsi:type="dcterms:W3CDTF">2020-02-01T17:19:00Z</dcterms:created>
  <dcterms:modified xsi:type="dcterms:W3CDTF">2020-02-01T17:20:00Z</dcterms:modified>
</cp:coreProperties>
</file>